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FE6" w:rsidRPr="00960FE6" w:rsidRDefault="00960FE6" w:rsidP="00960FE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60FE6">
        <w:rPr>
          <w:rFonts w:ascii="Arial" w:eastAsia="MS Mincho" w:hAnsi="Arial"/>
          <w:b/>
          <w:noProof/>
          <w:sz w:val="24"/>
        </w:rPr>
        <w:t>3GPP TSG-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60FE6">
        <w:rPr>
          <w:rFonts w:ascii="Arial" w:eastAsia="MS Mincho" w:hAnsi="Arial"/>
          <w:b/>
          <w:noProof/>
          <w:sz w:val="24"/>
        </w:rPr>
        <w:t xml:space="preserve"> Meetin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960FE6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960FE6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9254DB">
        <w:rPr>
          <w:rFonts w:ascii="Arial" w:hAnsi="Arial" w:cs="Arial"/>
          <w:b/>
          <w:noProof/>
          <w:sz w:val="24"/>
          <w:szCs w:val="24"/>
          <w:lang w:eastAsia="zh-CN"/>
        </w:rPr>
        <w:t>13653</w:t>
      </w:r>
    </w:p>
    <w:bookmarkEnd w:id="0"/>
    <w:p w:rsidR="00960FE6" w:rsidRPr="00960FE6" w:rsidRDefault="00960FE6" w:rsidP="00960FE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60FE6">
        <w:rPr>
          <w:rFonts w:ascii="Arial" w:eastAsia="MS Mincho" w:hAnsi="Arial"/>
          <w:b/>
          <w:noProof/>
          <w:sz w:val="24"/>
        </w:rPr>
        <w:t>Toulouse, 21</w:t>
      </w:r>
      <w:r w:rsidRPr="00960FE6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960FE6">
        <w:rPr>
          <w:rFonts w:ascii="Arial" w:eastAsia="MS Mincho" w:hAnsi="Arial"/>
          <w:b/>
          <w:noProof/>
          <w:sz w:val="24"/>
        </w:rPr>
        <w:t xml:space="preserve"> - 25</w:t>
      </w:r>
      <w:r w:rsidRPr="00960FE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60FE6">
        <w:rPr>
          <w:rFonts w:ascii="Arial" w:eastAsia="MS Mincho" w:hAnsi="Arial"/>
          <w:b/>
          <w:noProof/>
          <w:sz w:val="24"/>
        </w:rPr>
        <w:t xml:space="preserve"> Aug,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12532" w:rsidRPr="00412532">
        <w:rPr>
          <w:rFonts w:ascii="Arial" w:hAnsi="Arial"/>
          <w:sz w:val="24"/>
          <w:lang w:val="en-US" w:eastAsia="zh-CN"/>
        </w:rPr>
        <w:t>Discussion on UE CSI reporting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254DB">
        <w:rPr>
          <w:rFonts w:ascii="Arial" w:hAnsi="Arial"/>
          <w:sz w:val="24"/>
          <w:lang w:val="pt-BR"/>
        </w:rPr>
        <w:t>8.7.4.3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RAN4#10</w:t>
      </w:r>
      <w:r w:rsidR="002E3DD5">
        <w:rPr>
          <w:lang w:eastAsia="zh-CN"/>
        </w:rPr>
        <w:t>7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BF7CF1" w:rsidRPr="00BF7CF1">
        <w:rPr>
          <w:lang w:eastAsia="zh-CN"/>
        </w:rPr>
        <w:t>on UE demodulation and CSI requirements for FR2 multi-Rx DL reception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UE </w:t>
      </w:r>
      <w:r w:rsidR="00E00C83">
        <w:rPr>
          <w:lang w:val="en-US" w:eastAsia="zh-CN"/>
        </w:rPr>
        <w:t>CSI reporting</w:t>
      </w:r>
      <w:r>
        <w:rPr>
          <w:lang w:val="en-US" w:eastAsia="zh-CN"/>
        </w:rPr>
        <w:t xml:space="preserve"> requirements for NR FR2 multi-Rx chain DL reception.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E00C83" w:rsidRPr="002E3DD5" w:rsidRDefault="002E3DD5" w:rsidP="002E3DD5">
      <w:pPr>
        <w:pStyle w:val="2"/>
        <w:rPr>
          <w:lang w:val="en-US" w:eastAsia="zh-CN"/>
        </w:rPr>
      </w:pPr>
      <w:r w:rsidRPr="002E3DD5">
        <w:rPr>
          <w:lang w:val="en-US" w:eastAsia="zh-CN"/>
        </w:rPr>
        <w:t>Simulation parameters for PMI reporting requirement for sDCI SDM scheme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0C83" w:rsidRPr="00BF7CF1" w:rsidTr="00E00C83">
        <w:tc>
          <w:tcPr>
            <w:tcW w:w="10456" w:type="dxa"/>
          </w:tcPr>
          <w:p w:rsidR="002E3DD5" w:rsidRPr="002E3DD5" w:rsidRDefault="002E3DD5" w:rsidP="002E3DD5">
            <w:pPr>
              <w:spacing w:afterLines="50" w:after="156"/>
              <w:ind w:firstLine="284"/>
              <w:rPr>
                <w:b/>
                <w:bCs/>
                <w:color w:val="0070C0"/>
                <w:szCs w:val="24"/>
                <w:lang w:eastAsia="zh-CN"/>
              </w:rPr>
            </w:pPr>
            <w:r w:rsidRPr="002E3DD5"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:rsidR="002E3DD5" w:rsidRPr="002E3DD5" w:rsidRDefault="002E3DD5" w:rsidP="002E3DD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zh-CN"/>
              </w:rPr>
            </w:pPr>
            <w:r w:rsidRPr="002E3DD5">
              <w:rPr>
                <w:rFonts w:eastAsia="MS Mincho"/>
                <w:lang w:eastAsia="zh-CN"/>
              </w:rPr>
              <w:t>Proposals</w:t>
            </w:r>
          </w:p>
          <w:p w:rsidR="002E3DD5" w:rsidRPr="002E3DD5" w:rsidRDefault="002E3DD5" w:rsidP="002E3DD5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MS Mincho"/>
              </w:rPr>
            </w:pPr>
            <w:r w:rsidRPr="002E3DD5">
              <w:rPr>
                <w:rFonts w:eastAsia="MS Mincho"/>
                <w:lang w:eastAsia="zh-CN"/>
              </w:rPr>
              <w:t xml:space="preserve">Option 1: </w:t>
            </w:r>
          </w:p>
          <w:p w:rsidR="002E3DD5" w:rsidRPr="002E3DD5" w:rsidRDefault="002E3DD5" w:rsidP="002E3DD5">
            <w:pPr>
              <w:numPr>
                <w:ilvl w:val="4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</w:rPr>
            </w:pPr>
            <w:r w:rsidRPr="002E3DD5">
              <w:rPr>
                <w:rFonts w:eastAsia="MS Mincho"/>
                <w:lang w:eastAsia="zh-CN"/>
              </w:rPr>
              <w:t>Consider the parameters in Table 7 to define PMI reporting requirements for sDCI SDM based scheme. Table 7 can be found in R4-2308946.</w:t>
            </w:r>
          </w:p>
          <w:p w:rsidR="00E00C83" w:rsidRPr="002E3DD5" w:rsidRDefault="002E3DD5" w:rsidP="002E3DD5">
            <w:pPr>
              <w:numPr>
                <w:ilvl w:val="4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</w:rPr>
            </w:pPr>
            <w:r w:rsidRPr="002E3DD5">
              <w:rPr>
                <w:rFonts w:eastAsia="MS Mincho"/>
              </w:rPr>
              <w:t>Consider PDSCH Reference Channel for TDD PMI reporting requirements with UL-DL pattern FR2.120-1 as given by TS 38.101-4 Table A.3.2.2.5-8, with MCS Table 64QAM and MCS index MCS13 (16QAM with CR = 0.48).</w:t>
            </w:r>
          </w:p>
        </w:tc>
      </w:tr>
    </w:tbl>
    <w:p w:rsidR="00E00C83" w:rsidRDefault="00E00C83" w:rsidP="00E00C83">
      <w:pPr>
        <w:rPr>
          <w:lang w:val="en-US" w:eastAsia="zh-CN"/>
        </w:rPr>
      </w:pPr>
    </w:p>
    <w:p w:rsidR="001C0BDB" w:rsidRDefault="002E3DD5" w:rsidP="00E00C83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irstly, we think </w:t>
      </w:r>
      <w:r w:rsidRPr="002E3DD5">
        <w:rPr>
          <w:lang w:val="en-US" w:eastAsia="zh-CN"/>
        </w:rPr>
        <w:t>FR2.120-1</w:t>
      </w:r>
      <w:r w:rsidR="0030044D">
        <w:rPr>
          <w:lang w:val="en-US" w:eastAsia="zh-CN"/>
        </w:rPr>
        <w:t xml:space="preserve"> (DDDSU) TDD pattern</w:t>
      </w:r>
      <w:r>
        <w:rPr>
          <w:lang w:val="en-US" w:eastAsia="zh-CN"/>
        </w:rPr>
        <w:t xml:space="preserve"> is more typically used in</w:t>
      </w:r>
      <w:r w:rsidR="0030044D">
        <w:rPr>
          <w:lang w:val="en-US" w:eastAsia="zh-CN"/>
        </w:rPr>
        <w:t xml:space="preserve"> FR2</w:t>
      </w:r>
      <w:r w:rsidR="00D134A8">
        <w:rPr>
          <w:lang w:val="en-US" w:eastAsia="zh-CN"/>
        </w:rPr>
        <w:t xml:space="preserve">, and the corresponding </w:t>
      </w:r>
      <w:r w:rsidR="00D134A8" w:rsidRPr="00D134A8">
        <w:rPr>
          <w:lang w:val="en-US" w:eastAsia="zh-CN"/>
        </w:rPr>
        <w:t>CQI/RI/PMI delay</w:t>
      </w:r>
      <w:r w:rsidR="00D134A8">
        <w:rPr>
          <w:lang w:val="en-US" w:eastAsia="zh-CN"/>
        </w:rPr>
        <w:t xml:space="preserve"> should be 1.75ms</w:t>
      </w:r>
      <w:r>
        <w:rPr>
          <w:lang w:val="en-US" w:eastAsia="zh-CN"/>
        </w:rPr>
        <w:t xml:space="preserve">. </w:t>
      </w:r>
      <w:r w:rsidR="0030044D">
        <w:rPr>
          <w:lang w:val="en-US" w:eastAsia="zh-CN"/>
        </w:rPr>
        <w:t>Also, t</w:t>
      </w:r>
      <w:r>
        <w:rPr>
          <w:lang w:val="en-US" w:eastAsia="zh-CN"/>
        </w:rPr>
        <w:t xml:space="preserve">he </w:t>
      </w:r>
      <w:r w:rsidR="0030044D">
        <w:rPr>
          <w:lang w:val="en-US" w:eastAsia="zh-CN"/>
        </w:rPr>
        <w:t xml:space="preserve">new </w:t>
      </w:r>
      <w:r>
        <w:rPr>
          <w:lang w:val="en-US" w:eastAsia="zh-CN"/>
        </w:rPr>
        <w:t xml:space="preserve">reference channel </w:t>
      </w:r>
      <w:r w:rsidR="0030044D">
        <w:rPr>
          <w:lang w:val="en-US" w:eastAsia="zh-CN"/>
        </w:rPr>
        <w:t>should be defined rather than reuse the existing one since total two layer (1+1) is expected.</w:t>
      </w:r>
      <w:r w:rsidR="00D134A8">
        <w:rPr>
          <w:lang w:val="en-US" w:eastAsia="zh-CN"/>
        </w:rPr>
        <w:t xml:space="preserve"> For the propagation channel, </w:t>
      </w:r>
      <w:r w:rsidR="00D134A8" w:rsidRPr="00D134A8">
        <w:rPr>
          <w:lang w:val="en-US" w:eastAsia="zh-CN"/>
        </w:rPr>
        <w:t>TDLA30-35</w:t>
      </w:r>
      <w:r w:rsidR="00D134A8">
        <w:rPr>
          <w:lang w:val="en-US" w:eastAsia="zh-CN"/>
        </w:rPr>
        <w:t xml:space="preserve"> can be used that is same as the existing cases. For the antenna configuration, considering that we have achieve the agreements to use 2 port per TRP, it is reasonable to use 2x2 ULA low </w:t>
      </w:r>
      <w:r w:rsidR="00EF13C0">
        <w:rPr>
          <w:lang w:val="en-US" w:eastAsia="zh-CN"/>
        </w:rPr>
        <w:t xml:space="preserve">antenna </w:t>
      </w:r>
      <w:r w:rsidR="00D134A8">
        <w:rPr>
          <w:lang w:val="en-US" w:eastAsia="zh-CN"/>
        </w:rPr>
        <w:t>configuration.</w:t>
      </w:r>
    </w:p>
    <w:p w:rsidR="0030044D" w:rsidRDefault="00D134A8" w:rsidP="00D134A8">
      <w:pPr>
        <w:pStyle w:val="Proposal"/>
      </w:pPr>
      <w:r>
        <w:rPr>
          <w:rFonts w:hint="eastAsia"/>
        </w:rPr>
        <w:t>U</w:t>
      </w:r>
      <w:r>
        <w:t xml:space="preserve">se </w:t>
      </w:r>
      <w:r w:rsidRPr="00D134A8">
        <w:t>FR2.120-1 (DDDSU) TDD pattern</w:t>
      </w:r>
      <w:r>
        <w:t xml:space="preserve"> with </w:t>
      </w:r>
      <w:r w:rsidRPr="00D134A8">
        <w:t>CQI/RI/PMI delay</w:t>
      </w:r>
      <w:r>
        <w:t xml:space="preserve"> 1.75ms for </w:t>
      </w:r>
      <w:r w:rsidRPr="00D134A8">
        <w:t>PMI reporting requirement for sDCI SDM scheme</w:t>
      </w:r>
      <w:r>
        <w:t>.</w:t>
      </w:r>
    </w:p>
    <w:p w:rsidR="00D134A8" w:rsidRDefault="00D134A8" w:rsidP="00D134A8">
      <w:pPr>
        <w:pStyle w:val="Proposal"/>
      </w:pPr>
      <w:r>
        <w:t xml:space="preserve">Define new </w:t>
      </w:r>
      <w:r w:rsidRPr="00D134A8">
        <w:t>reference channel</w:t>
      </w:r>
      <w:r w:rsidR="00EF13C0">
        <w:t xml:space="preserve"> for </w:t>
      </w:r>
      <w:r w:rsidR="00EF13C0" w:rsidRPr="00EF13C0">
        <w:t xml:space="preserve">PMI reporting requirement for sDCI SDM scheme </w:t>
      </w:r>
      <w:r w:rsidR="00EF13C0">
        <w:t>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4"/>
        <w:gridCol w:w="677"/>
        <w:gridCol w:w="3047"/>
      </w:tblGrid>
      <w:tr w:rsidR="00EF13C0" w:rsidRPr="00EF13C0" w:rsidTr="00EF13C0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13C0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13C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13C0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Modified from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13C0">
              <w:rPr>
                <w:rFonts w:ascii="Arial" w:hAnsi="Arial" w:cs="Arial"/>
                <w:sz w:val="18"/>
                <w:szCs w:val="18"/>
              </w:rPr>
              <w:t>R.PDSCH.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-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  <w:r w:rsidRPr="00EF13C0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2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EF13C0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Overhead</w:t>
            </w:r>
            <w:r w:rsidRPr="00EF13C0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EF13C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F13C0" w:rsidRPr="004573C7" w:rsidRDefault="004573C7" w:rsidP="00EF13C0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28680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9,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2,…,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F13C0" w:rsidRPr="004573C7" w:rsidRDefault="004573C7" w:rsidP="00EF13C0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28680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EF13C0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EF13C0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EF13C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EF13C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9,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2,…,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EF13C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EF13C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EF13C0" w:rsidRPr="004573C7" w:rsidRDefault="004573C7" w:rsidP="00EF13C0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4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9,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2,…,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EF13C0" w:rsidRPr="004573C7" w:rsidRDefault="004573C7" w:rsidP="00EF13C0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4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EF13C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EF13C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EF13C0" w:rsidRPr="004573C7" w:rsidRDefault="004573C7" w:rsidP="00EF13C0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57648</w:t>
            </w:r>
          </w:p>
        </w:tc>
      </w:tr>
      <w:tr w:rsidR="00EF13C0" w:rsidRPr="00EF13C0" w:rsidTr="00EF13C0">
        <w:trPr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9,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2,…,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EF13C0" w:rsidRPr="004573C7" w:rsidRDefault="004573C7" w:rsidP="00EF13C0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60720</w:t>
            </w:r>
          </w:p>
        </w:tc>
      </w:tr>
      <w:tr w:rsidR="00EF13C0" w:rsidRPr="00EF13C0" w:rsidTr="00EF13C0">
        <w:trPr>
          <w:trHeight w:val="70"/>
          <w:jc w:val="center"/>
        </w:trPr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0" w:type="auto"/>
            <w:vAlign w:val="center"/>
          </w:tcPr>
          <w:p w:rsidR="00EF13C0" w:rsidRPr="00EF13C0" w:rsidRDefault="00EF13C0" w:rsidP="00EF1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0" w:type="auto"/>
            <w:vAlign w:val="center"/>
          </w:tcPr>
          <w:p w:rsidR="00EF13C0" w:rsidRPr="004573C7" w:rsidRDefault="004573C7" w:rsidP="00EF13C0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90.342</w:t>
            </w:r>
          </w:p>
        </w:tc>
      </w:tr>
      <w:tr w:rsidR="00EF13C0" w:rsidRPr="00EF13C0" w:rsidTr="00EF13C0">
        <w:trPr>
          <w:trHeight w:val="70"/>
          <w:jc w:val="center"/>
        </w:trPr>
        <w:tc>
          <w:tcPr>
            <w:tcW w:w="0" w:type="auto"/>
            <w:gridSpan w:val="3"/>
          </w:tcPr>
          <w:p w:rsidR="00EF13C0" w:rsidRPr="00EF13C0" w:rsidRDefault="00EF13C0" w:rsidP="00EF13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F13C0">
              <w:rPr>
                <w:rFonts w:ascii="Arial" w:hAnsi="Arial"/>
                <w:sz w:val="18"/>
              </w:rPr>
              <w:t>Note 1:</w:t>
            </w:r>
            <w:r w:rsidRPr="00EF13C0">
              <w:rPr>
                <w:rFonts w:ascii="Arial" w:hAnsi="Arial"/>
                <w:sz w:val="18"/>
              </w:rPr>
              <w:tab/>
              <w:t>SS/PBCH block is transmitted in slot #0 with periodicity 20 ms</w:t>
            </w:r>
          </w:p>
          <w:p w:rsidR="00EF13C0" w:rsidRDefault="00EF13C0" w:rsidP="00EF13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EF13C0">
              <w:rPr>
                <w:rFonts w:ascii="Arial" w:hAnsi="Arial"/>
                <w:sz w:val="18"/>
                <w:lang w:val="en-US"/>
              </w:rPr>
              <w:t>Note 2:</w:t>
            </w:r>
            <w:r w:rsidRPr="00EF13C0">
              <w:rPr>
                <w:rFonts w:ascii="Arial" w:hAnsi="Arial"/>
                <w:sz w:val="18"/>
              </w:rPr>
              <w:tab/>
            </w:r>
            <w:r w:rsidRPr="00EF13C0">
              <w:rPr>
                <w:rFonts w:ascii="Arial" w:hAnsi="Arial"/>
                <w:sz w:val="18"/>
                <w:lang w:val="en-US"/>
              </w:rPr>
              <w:t>Slot i is slot index per 2 frames</w:t>
            </w:r>
          </w:p>
          <w:p w:rsidR="00EF13C0" w:rsidRPr="00EF13C0" w:rsidRDefault="00EF13C0" w:rsidP="00EF13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EF13C0">
              <w:rPr>
                <w:rFonts w:ascii="Arial" w:hAnsi="Arial"/>
                <w:sz w:val="18"/>
                <w:lang w:val="en-US"/>
              </w:rPr>
              <w:t>Note 3:</w:t>
            </w:r>
            <w:r w:rsidRPr="00EF13C0">
              <w:rPr>
                <w:rFonts w:ascii="Arial" w:hAnsi="Arial"/>
                <w:sz w:val="18"/>
                <w:lang w:val="en-US"/>
              </w:rPr>
              <w:tab/>
              <w:t>Number of DMRS REs includes the overhead of the DM-RS CDM groups without data</w:t>
            </w:r>
          </w:p>
        </w:tc>
      </w:tr>
    </w:tbl>
    <w:p w:rsidR="00EF13C0" w:rsidRPr="00EF13C0" w:rsidRDefault="00EF13C0" w:rsidP="00EF13C0">
      <w:pPr>
        <w:rPr>
          <w:lang w:eastAsia="zh-CN"/>
        </w:rPr>
      </w:pPr>
    </w:p>
    <w:p w:rsidR="00EF13C0" w:rsidRDefault="00EF13C0" w:rsidP="00EF13C0">
      <w:pPr>
        <w:pStyle w:val="Proposal"/>
      </w:pPr>
      <w:r>
        <w:t xml:space="preserve">Use </w:t>
      </w:r>
      <w:r w:rsidRPr="00EF13C0">
        <w:t>TDLA30-35 propagation channel</w:t>
      </w:r>
      <w:r>
        <w:t xml:space="preserve"> for </w:t>
      </w:r>
      <w:r w:rsidRPr="00EF13C0">
        <w:t>PMI reporting requirement for sDCI SDM scheme</w:t>
      </w:r>
      <w:r>
        <w:t>.</w:t>
      </w:r>
    </w:p>
    <w:p w:rsidR="0030044D" w:rsidRPr="004573C7" w:rsidRDefault="00EF13C0" w:rsidP="00E00C83">
      <w:pPr>
        <w:pStyle w:val="Proposal"/>
      </w:pPr>
      <w:r>
        <w:rPr>
          <w:rFonts w:hint="eastAsia"/>
        </w:rPr>
        <w:t>U</w:t>
      </w:r>
      <w:r>
        <w:t xml:space="preserve">se </w:t>
      </w:r>
      <w:r w:rsidRPr="00EF13C0">
        <w:t>2x2 ULA low antenna configuration</w:t>
      </w:r>
      <w:r>
        <w:t xml:space="preserve"> for </w:t>
      </w:r>
      <w:r w:rsidRPr="00EF13C0">
        <w:t>PMI reporting requirement for sDCI SDM scheme</w:t>
      </w:r>
      <w:r>
        <w:t>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E08B3" w:rsidRPr="00EE08B3">
        <w:rPr>
          <w:lang w:val="en-US" w:eastAsia="zh-CN"/>
        </w:rPr>
        <w:t>UE CSI reporting requirements</w:t>
      </w:r>
      <w:r>
        <w:rPr>
          <w:lang w:val="en-US" w:eastAsia="zh-CN"/>
        </w:rPr>
        <w:t xml:space="preserve"> for NR FR2 multi-Rx chain DL reception.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4573C7" w:rsidRDefault="004573C7" w:rsidP="004573C7">
      <w:pPr>
        <w:pStyle w:val="Proposal"/>
        <w:numPr>
          <w:ilvl w:val="0"/>
          <w:numId w:val="16"/>
        </w:numPr>
      </w:pPr>
      <w:r>
        <w:rPr>
          <w:rFonts w:hint="eastAsia"/>
        </w:rPr>
        <w:lastRenderedPageBreak/>
        <w:t>U</w:t>
      </w:r>
      <w:r>
        <w:t xml:space="preserve">se </w:t>
      </w:r>
      <w:r w:rsidRPr="00D134A8">
        <w:t>FR2.120-1 (DDDSU) TDD pattern</w:t>
      </w:r>
      <w:r>
        <w:t xml:space="preserve"> with </w:t>
      </w:r>
      <w:r w:rsidRPr="00D134A8">
        <w:t>CQI/RI/PMI delay</w:t>
      </w:r>
      <w:r>
        <w:t xml:space="preserve"> 1.75ms for </w:t>
      </w:r>
      <w:r w:rsidRPr="00D134A8">
        <w:t>PMI reporting requirement for sDCI SDM scheme</w:t>
      </w:r>
      <w:r>
        <w:t>.</w:t>
      </w:r>
    </w:p>
    <w:p w:rsidR="004573C7" w:rsidRDefault="004573C7" w:rsidP="004573C7">
      <w:pPr>
        <w:pStyle w:val="Proposal"/>
      </w:pPr>
      <w:r>
        <w:t xml:space="preserve">Define new </w:t>
      </w:r>
      <w:r w:rsidRPr="00D134A8">
        <w:t>reference channel</w:t>
      </w:r>
      <w:r>
        <w:t xml:space="preserve"> for </w:t>
      </w:r>
      <w:r w:rsidRPr="00EF13C0">
        <w:t xml:space="preserve">PMI reporting requirement for sDCI SDM scheme </w:t>
      </w:r>
      <w:r>
        <w:t>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4"/>
        <w:gridCol w:w="677"/>
        <w:gridCol w:w="3047"/>
      </w:tblGrid>
      <w:tr w:rsidR="004573C7" w:rsidRPr="00EF13C0" w:rsidTr="006040E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13C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13C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13C0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Modified from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13C0">
              <w:rPr>
                <w:rFonts w:ascii="Arial" w:hAnsi="Arial" w:cs="Arial"/>
                <w:sz w:val="18"/>
                <w:szCs w:val="18"/>
              </w:rPr>
              <w:t>R.PDSCH.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-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  <w:r w:rsidRPr="00EF13C0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2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EF13C0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Overhead</w:t>
            </w:r>
            <w:r w:rsidRPr="00EF13C0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EF13C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573C7" w:rsidRPr="004573C7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28680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9,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2,…,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573C7" w:rsidRPr="004573C7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28680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EF13C0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EF13C0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EF13C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EF13C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9,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2,…,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EF13C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EF13C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4573C7" w:rsidRPr="004573C7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4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9,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2,…,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4573C7" w:rsidRPr="004573C7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4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EF13C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EF13C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4573C7" w:rsidRPr="004573C7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57648</w:t>
            </w:r>
          </w:p>
        </w:tc>
      </w:tr>
      <w:tr w:rsidR="004573C7" w:rsidRPr="00EF13C0" w:rsidTr="006040E2">
        <w:trPr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EF13C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EF13C0">
              <w:rPr>
                <w:rFonts w:ascii="Arial" w:hAnsi="Arial" w:cs="Arial"/>
                <w:sz w:val="18"/>
                <w:szCs w:val="18"/>
              </w:rPr>
              <w:t>9,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EF13C0">
              <w:rPr>
                <w:rFonts w:ascii="Arial" w:hAnsi="Arial" w:cs="Arial"/>
                <w:sz w:val="18"/>
                <w:szCs w:val="18"/>
              </w:rPr>
              <w:t>2,…,</w:t>
            </w:r>
            <w:r w:rsidRPr="00EF13C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EF13C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4573C7" w:rsidRPr="004573C7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60720</w:t>
            </w:r>
          </w:p>
        </w:tc>
      </w:tr>
      <w:tr w:rsidR="004573C7" w:rsidRPr="00EF13C0" w:rsidTr="006040E2">
        <w:trPr>
          <w:trHeight w:val="70"/>
          <w:jc w:val="center"/>
        </w:trPr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0" w:type="auto"/>
            <w:vAlign w:val="center"/>
          </w:tcPr>
          <w:p w:rsidR="004573C7" w:rsidRPr="00EF13C0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3C0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0" w:type="auto"/>
            <w:vAlign w:val="center"/>
          </w:tcPr>
          <w:p w:rsidR="004573C7" w:rsidRPr="004573C7" w:rsidRDefault="004573C7" w:rsidP="006040E2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573C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90.342</w:t>
            </w:r>
          </w:p>
        </w:tc>
      </w:tr>
      <w:tr w:rsidR="004573C7" w:rsidRPr="00EF13C0" w:rsidTr="006040E2">
        <w:trPr>
          <w:trHeight w:val="70"/>
          <w:jc w:val="center"/>
        </w:trPr>
        <w:tc>
          <w:tcPr>
            <w:tcW w:w="0" w:type="auto"/>
            <w:gridSpan w:val="3"/>
          </w:tcPr>
          <w:p w:rsidR="004573C7" w:rsidRPr="00EF13C0" w:rsidRDefault="004573C7" w:rsidP="006040E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F13C0">
              <w:rPr>
                <w:rFonts w:ascii="Arial" w:hAnsi="Arial"/>
                <w:sz w:val="18"/>
              </w:rPr>
              <w:t>Note 1:</w:t>
            </w:r>
            <w:r w:rsidRPr="00EF13C0">
              <w:rPr>
                <w:rFonts w:ascii="Arial" w:hAnsi="Arial"/>
                <w:sz w:val="18"/>
              </w:rPr>
              <w:tab/>
              <w:t>SS/PBCH block is transmitted in slot #0 with periodicity 20 ms</w:t>
            </w:r>
          </w:p>
          <w:p w:rsidR="004573C7" w:rsidRDefault="004573C7" w:rsidP="006040E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EF13C0">
              <w:rPr>
                <w:rFonts w:ascii="Arial" w:hAnsi="Arial"/>
                <w:sz w:val="18"/>
                <w:lang w:val="en-US"/>
              </w:rPr>
              <w:t>Note 2:</w:t>
            </w:r>
            <w:r w:rsidRPr="00EF13C0">
              <w:rPr>
                <w:rFonts w:ascii="Arial" w:hAnsi="Arial"/>
                <w:sz w:val="18"/>
              </w:rPr>
              <w:tab/>
            </w:r>
            <w:r w:rsidRPr="00EF13C0">
              <w:rPr>
                <w:rFonts w:ascii="Arial" w:hAnsi="Arial"/>
                <w:sz w:val="18"/>
                <w:lang w:val="en-US"/>
              </w:rPr>
              <w:t>Slot i is slot index per 2 frames</w:t>
            </w:r>
          </w:p>
          <w:p w:rsidR="004573C7" w:rsidRPr="00EF13C0" w:rsidRDefault="004573C7" w:rsidP="006040E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EF13C0">
              <w:rPr>
                <w:rFonts w:ascii="Arial" w:hAnsi="Arial"/>
                <w:sz w:val="18"/>
                <w:lang w:val="en-US"/>
              </w:rPr>
              <w:t>Note 3:</w:t>
            </w:r>
            <w:r w:rsidRPr="00EF13C0">
              <w:rPr>
                <w:rFonts w:ascii="Arial" w:hAnsi="Arial"/>
                <w:sz w:val="18"/>
                <w:lang w:val="en-US"/>
              </w:rPr>
              <w:tab/>
              <w:t>Number of DMRS REs includes the overhead of the DM-RS CDM groups without data</w:t>
            </w:r>
          </w:p>
        </w:tc>
      </w:tr>
    </w:tbl>
    <w:p w:rsidR="004573C7" w:rsidRPr="00EF13C0" w:rsidRDefault="004573C7" w:rsidP="004573C7">
      <w:pPr>
        <w:rPr>
          <w:lang w:eastAsia="zh-CN"/>
        </w:rPr>
      </w:pPr>
    </w:p>
    <w:p w:rsidR="004573C7" w:rsidRDefault="004573C7" w:rsidP="004573C7">
      <w:pPr>
        <w:pStyle w:val="Proposal"/>
      </w:pPr>
      <w:r>
        <w:t xml:space="preserve">Use </w:t>
      </w:r>
      <w:r w:rsidRPr="00EF13C0">
        <w:t>TDLA30-35 propagation channel</w:t>
      </w:r>
      <w:r>
        <w:t xml:space="preserve"> for </w:t>
      </w:r>
      <w:r w:rsidRPr="00EF13C0">
        <w:t>PMI reporting requirement for sDCI SDM scheme</w:t>
      </w:r>
      <w:r>
        <w:t>.</w:t>
      </w:r>
    </w:p>
    <w:p w:rsidR="004573C7" w:rsidRPr="004573C7" w:rsidRDefault="004573C7" w:rsidP="004573C7">
      <w:pPr>
        <w:pStyle w:val="Proposal"/>
      </w:pPr>
      <w:r>
        <w:rPr>
          <w:rFonts w:hint="eastAsia"/>
        </w:rPr>
        <w:t>U</w:t>
      </w:r>
      <w:r>
        <w:t xml:space="preserve">se </w:t>
      </w:r>
      <w:r w:rsidRPr="00EF13C0">
        <w:t>2x2 ULA low antenna configuration</w:t>
      </w:r>
      <w:r>
        <w:t xml:space="preserve"> for </w:t>
      </w:r>
      <w:r w:rsidRPr="00EF13C0">
        <w:t>PMI reporting requirement for sDCI SDM scheme</w:t>
      </w:r>
      <w:r>
        <w:t>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412532" w:rsidRPr="00412532">
        <w:rPr>
          <w:lang w:val="en-US" w:eastAsia="zh-CN"/>
        </w:rPr>
        <w:t>4-23</w:t>
      </w:r>
      <w:r w:rsidR="00D8261A">
        <w:rPr>
          <w:lang w:val="en-US" w:eastAsia="zh-CN"/>
        </w:rPr>
        <w:t>09824</w:t>
      </w:r>
      <w:r w:rsidR="00412532" w:rsidRPr="00412532">
        <w:rPr>
          <w:lang w:val="en-US" w:eastAsia="zh-CN"/>
        </w:rPr>
        <w:t xml:space="preserve">, </w:t>
      </w:r>
      <w:r w:rsidR="00BF7CF1" w:rsidRPr="00BF7CF1">
        <w:rPr>
          <w:lang w:val="en-US" w:eastAsia="zh-CN"/>
        </w:rPr>
        <w:t>WF on UE demodulation and CSI requirements for FR2 multi-Rx DL reception</w:t>
      </w:r>
      <w:r w:rsidR="00412532" w:rsidRPr="00412532">
        <w:rPr>
          <w:lang w:val="en-US" w:eastAsia="zh-CN"/>
        </w:rPr>
        <w:t>, RAN4#10</w:t>
      </w:r>
      <w:r w:rsidR="00D8261A">
        <w:rPr>
          <w:lang w:val="en-US" w:eastAsia="zh-CN"/>
        </w:rPr>
        <w:t>7</w:t>
      </w:r>
      <w:r w:rsidR="00412532" w:rsidRPr="00412532">
        <w:rPr>
          <w:lang w:val="en-US" w:eastAsia="zh-CN"/>
        </w:rPr>
        <w:t>, Qualcomm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A3A" w:rsidRDefault="00AB6A3A">
      <w:pPr>
        <w:spacing w:after="0"/>
      </w:pPr>
      <w:r>
        <w:separator/>
      </w:r>
    </w:p>
  </w:endnote>
  <w:endnote w:type="continuationSeparator" w:id="0">
    <w:p w:rsidR="00AB6A3A" w:rsidRDefault="00AB6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A3A" w:rsidRDefault="00AB6A3A">
      <w:pPr>
        <w:spacing w:after="0"/>
      </w:pPr>
      <w:r>
        <w:separator/>
      </w:r>
    </w:p>
  </w:footnote>
  <w:footnote w:type="continuationSeparator" w:id="0">
    <w:p w:rsidR="00AB6A3A" w:rsidRDefault="00AB6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16BE1"/>
    <w:rsid w:val="0002379D"/>
    <w:rsid w:val="00023E26"/>
    <w:rsid w:val="0003030E"/>
    <w:rsid w:val="0003042D"/>
    <w:rsid w:val="000306CB"/>
    <w:rsid w:val="0004362D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1B5B"/>
    <w:rsid w:val="004842BC"/>
    <w:rsid w:val="004B0938"/>
    <w:rsid w:val="004B25B2"/>
    <w:rsid w:val="004B3CAA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254DB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EDF"/>
    <w:rsid w:val="0098658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6A3A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39CC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419BC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C5A247-37F4-4458-AA38-EA1487668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2064</TotalTime>
  <Pages>4</Pages>
  <Words>905</Words>
  <Characters>5160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40</cp:revision>
  <dcterms:created xsi:type="dcterms:W3CDTF">2022-12-12T07:43:00Z</dcterms:created>
  <dcterms:modified xsi:type="dcterms:W3CDTF">2023-08-11T17:39:00Z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(3)HKZOMXkXheUK5p4/lf0BAswWmbYZyN1DaUsAg66+5cnu919GCtwrRvr9xJw9n4y85Jn2UIpp
hBGfiUr8aVYkS63ezG9Enoaaae9Mxn9Wz7EF28OlI1YapP7zdZ7f90J4u4PiqrE9qLlO4T0Q
DCohdVe74wE2UDAl46VlWCoAh2g9o1AFuk6U+cJOmfAH29JvC/6Wxu7vj7FIOno93E527cuN
CXGMo/i5ETP3uv0zuf</vt:lpwstr>
  </property>
  <property fmtid="{D5CDD505-2E9C-101B-9397-08002B2CF9AE}" pid="3" name="_2015_ms_pID_7253431">
    <vt:lpwstr>fRYS1XvNZnmnvywgTRSGDbxoTS60Bfn+zgFdgmFK2CCNB+KHhydP5g
C7+R3wBVfxoNUdTxXcv1690wf4hec2iZZLwE2Ib4Nkc29iS4AHWJl2Cou+DzQMZ7nOsOGMK8
XAepyzk7DNLkYFqIyLlwlSAD6XdNSF/4Dl4hAQi6stdTvA3sfLgxBnU8WDc4ox/Sx0siJ/PV
eAIxBY43quoq+YhHbqly+3VsHNupJ3xAXg3p</vt:lpwstr>
  </property>
  <property fmtid="{D5CDD505-2E9C-101B-9397-08002B2CF9AE}" pid="4" name="_2015_ms_pID_7253432">
    <vt:lpwstr>Rg==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1691720160</vt:lpwstr>
  </property>
</Properties>
</file>